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E5" w:rsidRDefault="003304E5" w:rsidP="003304E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 </w:t>
      </w:r>
    </w:p>
    <w:p w:rsidR="003304E5" w:rsidRPr="003304E5" w:rsidRDefault="003304E5" w:rsidP="003304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3304E5">
        <w:rPr>
          <w:b/>
          <w:color w:val="212121"/>
          <w:sz w:val="28"/>
          <w:szCs w:val="28"/>
        </w:rPr>
        <w:t>Сотрудники полиции УВД по СЗАО задержали подозреваемого в мошенничестве</w:t>
      </w:r>
    </w:p>
    <w:p w:rsidR="003304E5" w:rsidRPr="003304E5" w:rsidRDefault="003304E5" w:rsidP="003304E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304E5">
        <w:rPr>
          <w:color w:val="212121"/>
          <w:sz w:val="28"/>
          <w:szCs w:val="28"/>
        </w:rPr>
        <w:t xml:space="preserve">                </w:t>
      </w:r>
    </w:p>
    <w:p w:rsidR="003304E5" w:rsidRPr="003304E5" w:rsidRDefault="003304E5" w:rsidP="003304E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304E5">
        <w:rPr>
          <w:color w:val="212121"/>
          <w:sz w:val="28"/>
          <w:szCs w:val="28"/>
        </w:rPr>
        <w:t>Сотрудники уголовного розыска ОМВД России по району Северное Тушино задержали 32-летнего приезжего по подозрению в мошенничестве в отношении пенсионера.</w:t>
      </w:r>
      <w:bookmarkStart w:id="0" w:name="_GoBack"/>
      <w:bookmarkEnd w:id="0"/>
    </w:p>
    <w:p w:rsidR="003304E5" w:rsidRPr="003304E5" w:rsidRDefault="003304E5" w:rsidP="003304E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304E5">
        <w:rPr>
          <w:color w:val="212121"/>
          <w:sz w:val="28"/>
          <w:szCs w:val="28"/>
        </w:rPr>
        <w:t>В дежурную часть обратился 92-летний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москвич с заявлением о мошенничестве. Мужчина рассказал, что ему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позвонил неизвестный и сообщил, что его сын попал в беду. Для решения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проблемы неизвестный попросил передать через водителя такси 50 тысяч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рублей. Мужчина отдал указанную сумму, а через некоторое время узнал,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что его обманули и обратился в полицию.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В результате оперативно-розыскных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мероприятий полицейские задержали подозреваемого в Калужской области. Им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оказался 32-летний местный житель. Денежными средствами злоумышленник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распорядился по своему усмотрению.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По данному факту следствием ОМВД России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по району Северное Тушино возбуждено уголовное дело по признакам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преступления, предусмотренного ст. 159 УК РФ «Мошенничество». В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отношении подозреваемого из</w:t>
      </w:r>
      <w:r w:rsidRPr="003304E5">
        <w:rPr>
          <w:color w:val="212121"/>
          <w:sz w:val="28"/>
          <w:szCs w:val="28"/>
        </w:rPr>
        <w:t xml:space="preserve">брана мера пресечения в виде </w:t>
      </w:r>
      <w:r w:rsidRPr="003304E5">
        <w:rPr>
          <w:color w:val="212121"/>
          <w:sz w:val="28"/>
          <w:szCs w:val="28"/>
        </w:rPr>
        <w:t>заключения под</w:t>
      </w:r>
      <w:r w:rsidRPr="003304E5">
        <w:rPr>
          <w:color w:val="212121"/>
          <w:sz w:val="28"/>
          <w:szCs w:val="28"/>
        </w:rPr>
        <w:t xml:space="preserve"> </w:t>
      </w:r>
      <w:r w:rsidRPr="003304E5">
        <w:rPr>
          <w:color w:val="212121"/>
          <w:sz w:val="28"/>
          <w:szCs w:val="28"/>
        </w:rPr>
        <w:t>стражу.</w:t>
      </w:r>
    </w:p>
    <w:p w:rsidR="003304E5" w:rsidRPr="003304E5" w:rsidRDefault="003304E5" w:rsidP="003304E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304E5">
        <w:rPr>
          <w:color w:val="212121"/>
          <w:sz w:val="28"/>
          <w:szCs w:val="28"/>
        </w:rPr>
        <w:t> </w:t>
      </w:r>
    </w:p>
    <w:p w:rsidR="00320B28" w:rsidRDefault="00320B28" w:rsidP="003304E5">
      <w:pPr>
        <w:spacing w:after="0" w:line="240" w:lineRule="auto"/>
      </w:pPr>
    </w:p>
    <w:sectPr w:rsidR="0032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E5"/>
    <w:rsid w:val="00320B28"/>
    <w:rsid w:val="003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0897"/>
  <w15:chartTrackingRefBased/>
  <w15:docId w15:val="{8ECB33F4-6487-43BB-9322-F9B45EE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2019-03-07T07:25:00Z</dcterms:created>
  <dcterms:modified xsi:type="dcterms:W3CDTF">2019-03-07T07:27:00Z</dcterms:modified>
</cp:coreProperties>
</file>